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ED" w:rsidRPr="00C34A9D" w:rsidRDefault="00AC65ED" w:rsidP="00D67A1A">
      <w:pPr>
        <w:pStyle w:val="Default"/>
        <w:rPr>
          <w:sz w:val="20"/>
          <w:szCs w:val="20"/>
        </w:rPr>
      </w:pPr>
    </w:p>
    <w:tbl>
      <w:tblPr>
        <w:tblW w:w="10499" w:type="dxa"/>
        <w:tblInd w:w="-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828"/>
        <w:gridCol w:w="1843"/>
        <w:gridCol w:w="4819"/>
      </w:tblGrid>
      <w:tr w:rsidR="00AC65ED" w:rsidRPr="00C34A9D" w:rsidTr="00AC65ED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Nazwa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0359A1" w:rsidP="000359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A9D">
              <w:rPr>
                <w:rFonts w:ascii="Arial" w:hAnsi="Arial" w:cs="Arial"/>
                <w:b/>
                <w:bCs/>
                <w:sz w:val="20"/>
                <w:szCs w:val="20"/>
              </w:rPr>
              <w:t>WSTĘP DO BAD</w:t>
            </w:r>
            <w:r w:rsidR="00DB4EB5">
              <w:rPr>
                <w:rFonts w:ascii="Arial" w:hAnsi="Arial" w:cs="Arial"/>
                <w:b/>
                <w:bCs/>
                <w:sz w:val="20"/>
                <w:szCs w:val="20"/>
              </w:rPr>
              <w:t>AŃ REGIONALNYCH</w:t>
            </w:r>
          </w:p>
        </w:tc>
      </w:tr>
      <w:tr w:rsidR="00AC65ED" w:rsidRPr="00C34A9D" w:rsidTr="00AC65ED">
        <w:trPr>
          <w:trHeight w:val="431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Jednostka prowadząca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5C23EB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>IBI AL UW</w:t>
            </w:r>
          </w:p>
        </w:tc>
      </w:tr>
      <w:tr w:rsidR="00AC65ED" w:rsidRPr="00C34A9D" w:rsidTr="00AC65ED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Jednostka, dla której przedmiot jest oferowany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75173" w:rsidRDefault="00C53110" w:rsidP="00B7517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>IBI AL UW</w:t>
            </w:r>
          </w:p>
        </w:tc>
      </w:tr>
      <w:tr w:rsidR="00AC65ED" w:rsidRPr="00C34A9D" w:rsidTr="00AC65ED">
        <w:trPr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Kod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C34A9D" w:rsidRDefault="00AC65ED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 </w:t>
            </w:r>
            <w:r w:rsidR="00DB4EB5" w:rsidRPr="00DB4EB5">
              <w:rPr>
                <w:sz w:val="20"/>
                <w:szCs w:val="20"/>
              </w:rPr>
              <w:t>4018-KONW24</w:t>
            </w:r>
          </w:p>
        </w:tc>
      </w:tr>
      <w:tr w:rsidR="00AC65ED" w:rsidRPr="00C34A9D" w:rsidTr="00AC65ED">
        <w:trPr>
          <w:trHeight w:val="21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Kod ERASMUS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251E76" w:rsidRDefault="00AC65ED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251E76">
              <w:rPr>
                <w:bCs/>
                <w:sz w:val="20"/>
                <w:szCs w:val="20"/>
              </w:rPr>
              <w:t xml:space="preserve"> </w:t>
            </w:r>
            <w:r w:rsidR="00B75173">
              <w:rPr>
                <w:bCs/>
                <w:sz w:val="20"/>
                <w:szCs w:val="20"/>
              </w:rPr>
              <w:t>083</w:t>
            </w:r>
            <w:r w:rsidR="00251E76" w:rsidRPr="00251E76">
              <w:rPr>
                <w:bCs/>
                <w:sz w:val="20"/>
                <w:szCs w:val="20"/>
              </w:rPr>
              <w:t>00</w:t>
            </w:r>
          </w:p>
        </w:tc>
      </w:tr>
      <w:tr w:rsidR="00AC65ED" w:rsidRPr="00C34A9D" w:rsidTr="00AC65ED">
        <w:trPr>
          <w:trHeight w:val="63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Przyporządkowanie do grupy przedmiotów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C34A9D" w:rsidRDefault="00AC65ED" w:rsidP="00DB4EB5">
            <w:pPr>
              <w:pStyle w:val="Default"/>
              <w:jc w:val="both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 </w:t>
            </w:r>
            <w:r w:rsidR="00DB4EB5" w:rsidRPr="00DB4EB5">
              <w:rPr>
                <w:sz w:val="20"/>
                <w:szCs w:val="20"/>
              </w:rPr>
              <w:t>Przedmioty obowiązkowe dla I roku Studiów Śródziemnomorskich IBI AL UW drugiego stopnia</w:t>
            </w:r>
          </w:p>
        </w:tc>
      </w:tr>
      <w:tr w:rsidR="00AC65ED" w:rsidRPr="00C34A9D" w:rsidTr="00AC65ED">
        <w:trPr>
          <w:trHeight w:val="247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Cykl dydaktyczny, w którym przedmiot jest realizowany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C53110" w:rsidP="00B75173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Zajecia</w:t>
            </w:r>
            <w:proofErr w:type="spellEnd"/>
            <w:r>
              <w:rPr>
                <w:sz w:val="20"/>
                <w:szCs w:val="20"/>
              </w:rPr>
              <w:t xml:space="preserve"> roczne – 2010/11</w:t>
            </w:r>
          </w:p>
        </w:tc>
      </w:tr>
      <w:tr w:rsidR="00AC65ED" w:rsidRPr="00C34A9D" w:rsidTr="00AC65ED">
        <w:trPr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Skrócony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EE26C2" w:rsidP="00EE26C2">
            <w:pPr>
              <w:pStyle w:val="Tekstpodstawowy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4A9D">
              <w:rPr>
                <w:rFonts w:ascii="Arial" w:hAnsi="Arial" w:cs="Arial"/>
                <w:sz w:val="20"/>
                <w:szCs w:val="20"/>
              </w:rPr>
              <w:t>Przedmiotem konwersatorium są zagadnienia stanowiące wstęp do badań regionalnych w odniesieniu do regionu Morza Śródziemnego.</w:t>
            </w:r>
          </w:p>
        </w:tc>
      </w:tr>
      <w:tr w:rsidR="00AC65ED" w:rsidRPr="00C34A9D" w:rsidTr="00AC65ED">
        <w:trPr>
          <w:trHeight w:val="125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b/>
                <w:bCs/>
                <w:sz w:val="20"/>
                <w:szCs w:val="20"/>
              </w:rPr>
              <w:t>Forma</w:t>
            </w:r>
            <w:r w:rsidRPr="00C34A9D">
              <w:rPr>
                <w:sz w:val="20"/>
                <w:szCs w:val="20"/>
              </w:rPr>
              <w:t>(y)/</w:t>
            </w:r>
            <w:r w:rsidRPr="00C34A9D">
              <w:rPr>
                <w:b/>
                <w:bCs/>
                <w:sz w:val="20"/>
                <w:szCs w:val="20"/>
              </w:rPr>
              <w:t>typ</w:t>
            </w:r>
            <w:r w:rsidRPr="00C34A9D">
              <w:rPr>
                <w:sz w:val="20"/>
                <w:szCs w:val="20"/>
              </w:rPr>
              <w:t xml:space="preserve">(y) </w:t>
            </w:r>
            <w:r w:rsidRPr="00C34A9D">
              <w:rPr>
                <w:b/>
                <w:bCs/>
                <w:sz w:val="20"/>
                <w:szCs w:val="20"/>
              </w:rPr>
              <w:t xml:space="preserve">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EE26C2" w:rsidP="00EE26C2">
            <w:pPr>
              <w:pStyle w:val="Default"/>
              <w:jc w:val="both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>Konwersatorium</w:t>
            </w:r>
          </w:p>
        </w:tc>
      </w:tr>
      <w:tr w:rsidR="00AC65ED" w:rsidRPr="00C34A9D" w:rsidTr="00AC65ED">
        <w:trPr>
          <w:trHeight w:val="110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Pełny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6C2" w:rsidRPr="00C34A9D" w:rsidRDefault="00EE26C2" w:rsidP="00EE26C2">
            <w:pPr>
              <w:pStyle w:val="Tekstpodstawowy"/>
              <w:spacing w:line="36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C34A9D">
              <w:rPr>
                <w:rFonts w:ascii="Arial" w:hAnsi="Arial" w:cs="Arial"/>
                <w:sz w:val="20"/>
                <w:szCs w:val="20"/>
              </w:rPr>
              <w:t>Przedmiotem konwersatorium są zagadnienia stanowiące wstęp do badań regionalnych w odniesieniu do regionu Morza Śródziemnego.</w:t>
            </w:r>
          </w:p>
          <w:p w:rsidR="00EE26C2" w:rsidRPr="00C34A9D" w:rsidRDefault="00EE26C2" w:rsidP="00EE26C2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A9D">
              <w:rPr>
                <w:rFonts w:ascii="Arial" w:hAnsi="Arial" w:cs="Arial"/>
                <w:sz w:val="20"/>
                <w:szCs w:val="20"/>
              </w:rPr>
              <w:t xml:space="preserve">Zajęcia podzielono na następujące bloki tematyczne: </w:t>
            </w:r>
          </w:p>
          <w:p w:rsidR="00EE26C2" w:rsidRPr="00C34A9D" w:rsidRDefault="00EE26C2" w:rsidP="00EE26C2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A9D">
              <w:rPr>
                <w:rFonts w:ascii="Arial" w:hAnsi="Arial" w:cs="Arial"/>
                <w:sz w:val="20"/>
                <w:szCs w:val="20"/>
              </w:rPr>
              <w:t xml:space="preserve">Morze Śródziemne. Definicja, </w:t>
            </w:r>
            <w:r w:rsidRPr="00C34A9D">
              <w:rPr>
                <w:rFonts w:ascii="Arial" w:hAnsi="Arial" w:cs="Arial"/>
                <w:color w:val="000000"/>
                <w:sz w:val="20"/>
                <w:szCs w:val="20"/>
              </w:rPr>
              <w:t>ogólna charakterystyka i przegląd badań. Fenomen kulturowy na przestrzeni wieków.</w:t>
            </w:r>
          </w:p>
          <w:p w:rsidR="00EE26C2" w:rsidRPr="00C34A9D" w:rsidRDefault="00EE26C2" w:rsidP="00EE26C2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A9D">
              <w:rPr>
                <w:rFonts w:ascii="Arial" w:hAnsi="Arial" w:cs="Arial"/>
                <w:sz w:val="20"/>
                <w:szCs w:val="20"/>
              </w:rPr>
              <w:t>Geografia Morza Śródziemnego.</w:t>
            </w:r>
          </w:p>
          <w:p w:rsidR="00EE26C2" w:rsidRPr="00C34A9D" w:rsidRDefault="00EE26C2" w:rsidP="00EE26C2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A9D">
              <w:rPr>
                <w:rFonts w:ascii="Arial" w:hAnsi="Arial" w:cs="Arial"/>
                <w:sz w:val="20"/>
                <w:szCs w:val="20"/>
              </w:rPr>
              <w:t>Badania regionalne. Elementy warsztatu.</w:t>
            </w:r>
          </w:p>
          <w:p w:rsidR="00EE26C2" w:rsidRPr="00C34A9D" w:rsidRDefault="00EE26C2" w:rsidP="00EE26C2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A9D">
              <w:rPr>
                <w:rFonts w:ascii="Arial" w:hAnsi="Arial" w:cs="Arial"/>
                <w:sz w:val="20"/>
                <w:szCs w:val="20"/>
              </w:rPr>
              <w:t>Znaczenie Morza Śródziemnego w historii Europy.</w:t>
            </w:r>
          </w:p>
          <w:p w:rsidR="00251E76" w:rsidRDefault="00EE26C2" w:rsidP="00251E7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A9D">
              <w:rPr>
                <w:rFonts w:ascii="Arial" w:hAnsi="Arial" w:cs="Arial"/>
                <w:sz w:val="20"/>
                <w:szCs w:val="20"/>
              </w:rPr>
              <w:t xml:space="preserve">W odniesieniu do punktu 4, w roku 2009 skupiono się na następujących zagadnieniach: konflikt bliskowschodni; Hiszpania XIX i XX wieku; Portugalia – państwo śródziemnomorskie czy atlantyckie?; śródziemnomorski wymiar odkryć geograficznych; Polska a </w:t>
            </w:r>
            <w:proofErr w:type="spellStart"/>
            <w:r w:rsidRPr="00C34A9D">
              <w:rPr>
                <w:rFonts w:ascii="Arial" w:hAnsi="Arial" w:cs="Arial"/>
                <w:sz w:val="20"/>
                <w:szCs w:val="20"/>
              </w:rPr>
              <w:t>Śródziemnomorze</w:t>
            </w:r>
            <w:proofErr w:type="spellEnd"/>
            <w:r w:rsidRPr="00C34A9D">
              <w:rPr>
                <w:rFonts w:ascii="Arial" w:hAnsi="Arial" w:cs="Arial"/>
                <w:sz w:val="20"/>
                <w:szCs w:val="20"/>
              </w:rPr>
              <w:t>.</w:t>
            </w:r>
            <w:r w:rsidR="00251E76" w:rsidRPr="00C34A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1E76" w:rsidRPr="00C34A9D" w:rsidRDefault="00251E76" w:rsidP="00251E7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A9D">
              <w:rPr>
                <w:rFonts w:ascii="Arial" w:hAnsi="Arial" w:cs="Arial"/>
                <w:sz w:val="20"/>
                <w:szCs w:val="20"/>
              </w:rPr>
              <w:t xml:space="preserve">Studenci poddają analizie najważniejsze elementy nauki o regionie Morza Śródziemnego zarówno w ujęciu geograficznym, jak i kulturoznawczym, historycznym i politologicznym. W konwersatorium wykorzystane zostaną również materiały pozwalające zapoznać się z bieżącą dyskusją na temat roli </w:t>
            </w:r>
            <w:proofErr w:type="spellStart"/>
            <w:r w:rsidRPr="00C34A9D">
              <w:rPr>
                <w:rFonts w:ascii="Arial" w:hAnsi="Arial" w:cs="Arial"/>
                <w:sz w:val="20"/>
                <w:szCs w:val="20"/>
              </w:rPr>
              <w:t>Śródziemnomorza</w:t>
            </w:r>
            <w:proofErr w:type="spellEnd"/>
            <w:r w:rsidRPr="00C34A9D">
              <w:rPr>
                <w:rFonts w:ascii="Arial" w:hAnsi="Arial" w:cs="Arial"/>
                <w:sz w:val="20"/>
                <w:szCs w:val="20"/>
              </w:rPr>
              <w:t xml:space="preserve"> we współczesnym świecie.</w:t>
            </w:r>
          </w:p>
          <w:p w:rsidR="00AC65ED" w:rsidRPr="00C34A9D" w:rsidRDefault="00251E76" w:rsidP="00251E7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A9D">
              <w:rPr>
                <w:rFonts w:ascii="Arial" w:hAnsi="Arial" w:cs="Arial"/>
                <w:sz w:val="20"/>
                <w:szCs w:val="20"/>
              </w:rPr>
              <w:t xml:space="preserve">Co roku do przygotowania konwersatorium służą prowadzone przeze mnie badania naukowe, a także śledzenie najnowszej literatury przedmiotu, szczególnie w odniesieniu do bloków 3 i 4. Powoduje to zmiany dużej części opracowań i źródeł, które są wykorzystywane podczas zajęć. Przy zachowaniu kręgosłupa podawanego do analizy materiału odnoszącego się do podstawowej wiedzy, jaką należy przekazać studentom, szczególnie w odniesieniu do bloków 1 i 2, nowe tematy i źródła są przeze mnie wprowadzane do wykładu na podstawie </w:t>
            </w:r>
            <w:r w:rsidRPr="00C34A9D">
              <w:rPr>
                <w:rFonts w:ascii="Arial" w:hAnsi="Arial" w:cs="Arial"/>
                <w:sz w:val="20"/>
                <w:szCs w:val="20"/>
              </w:rPr>
              <w:lastRenderedPageBreak/>
              <w:t>prowadzonych na bieżąco badań.</w:t>
            </w:r>
          </w:p>
        </w:tc>
      </w:tr>
      <w:tr w:rsidR="00AC65ED" w:rsidRPr="00C34A9D" w:rsidTr="00AC65ED">
        <w:trPr>
          <w:trHeight w:val="248"/>
        </w:trPr>
        <w:tc>
          <w:tcPr>
            <w:tcW w:w="3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lastRenderedPageBreak/>
              <w:t xml:space="preserve">Wymagania wstępne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Wymagania formalne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F93D73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>brak</w:t>
            </w:r>
          </w:p>
        </w:tc>
      </w:tr>
      <w:tr w:rsidR="00AC65ED" w:rsidRPr="00C34A9D" w:rsidTr="00AC65ED">
        <w:trPr>
          <w:trHeight w:val="567"/>
        </w:trPr>
        <w:tc>
          <w:tcPr>
            <w:tcW w:w="3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Założenia wstępne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F93D73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>brak</w:t>
            </w:r>
          </w:p>
        </w:tc>
      </w:tr>
      <w:tr w:rsidR="000D5CBA" w:rsidRPr="00C34A9D" w:rsidTr="000D5CBA">
        <w:trPr>
          <w:trHeight w:val="567"/>
        </w:trPr>
        <w:tc>
          <w:tcPr>
            <w:tcW w:w="10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BA" w:rsidRPr="00C34A9D" w:rsidRDefault="000D5CBA" w:rsidP="00D67A1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0D5CBA" w:rsidRPr="00C34A9D" w:rsidRDefault="000D5CBA" w:rsidP="00D67A1A">
            <w:pPr>
              <w:pStyle w:val="Default"/>
              <w:rPr>
                <w:color w:val="auto"/>
                <w:sz w:val="20"/>
                <w:szCs w:val="20"/>
              </w:rPr>
            </w:pPr>
          </w:p>
          <w:tbl>
            <w:tblPr>
              <w:tblW w:w="10469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7"/>
              <w:gridCol w:w="6812"/>
            </w:tblGrid>
            <w:tr w:rsidR="000D5CBA" w:rsidRPr="00C34A9D" w:rsidTr="000D5CBA">
              <w:trPr>
                <w:trHeight w:val="219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 xml:space="preserve">Efekty uczenia się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EE26C2" w:rsidP="00EE26C2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>Celem konwersatorium jest przygotowanie studentów śródziemnomorskich studiów specjalizacyjnych do wysłuchania wykładów dotyczących tego regionu oraz zapoznanie z podstawowymi elementami warsztatu potrzebnego do podjęcia pogłębionych studiów na ten temat.</w:t>
                  </w:r>
                </w:p>
              </w:tc>
            </w:tr>
            <w:tr w:rsidR="000D5CBA" w:rsidRPr="00C34A9D" w:rsidTr="000D5CBA">
              <w:trPr>
                <w:trHeight w:val="1156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 xml:space="preserve">Punkty ECTS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DB4EB5" w:rsidP="00F93D73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 ECTS</w:t>
                  </w:r>
                </w:p>
              </w:tc>
            </w:tr>
            <w:tr w:rsidR="000D5CBA" w:rsidRPr="00C34A9D" w:rsidTr="000D5CBA">
              <w:trPr>
                <w:trHeight w:val="94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 xml:space="preserve">Metody i kryteria oceniania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3466A" w:rsidRPr="00C34A9D" w:rsidRDefault="00517D0E" w:rsidP="00517D0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>Zajęcia zaliczane będą na podstawie listy obecności oraz stopnia aktywnego udziału w zajęciach; liczba dopusz</w:t>
                  </w:r>
                  <w:r w:rsidR="002E29EC" w:rsidRPr="00C34A9D">
                    <w:rPr>
                      <w:sz w:val="20"/>
                      <w:szCs w:val="20"/>
                    </w:rPr>
                    <w:t>czalnych nieobecności – 2 w semestrze.</w:t>
                  </w:r>
                </w:p>
              </w:tc>
            </w:tr>
            <w:tr w:rsidR="000D5CBA" w:rsidRPr="00C34A9D" w:rsidTr="000D5CB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 xml:space="preserve">Sposób zaliczenia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2E29EC" w:rsidP="00517D0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 xml:space="preserve">Zajęcia zaliczane będą na podstawie listy obecności oraz </w:t>
                  </w:r>
                  <w:r w:rsidR="00517D0E" w:rsidRPr="00C34A9D">
                    <w:rPr>
                      <w:sz w:val="20"/>
                      <w:szCs w:val="20"/>
                    </w:rPr>
                    <w:t>stopnia aktywnego udziału w zajęciach</w:t>
                  </w:r>
                  <w:r w:rsidRPr="00C34A9D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0D5CBA" w:rsidRPr="00C34A9D" w:rsidTr="000D5CBA">
              <w:trPr>
                <w:trHeight w:val="949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 xml:space="preserve">Rodzaj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517D0E" w:rsidP="00D67A1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>Konwersatorium</w:t>
                  </w:r>
                  <w:r w:rsidR="00F93D73" w:rsidRPr="00C34A9D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0D5CBA" w:rsidRPr="00C34A9D" w:rsidTr="000D5CB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 xml:space="preserve">Sposób realizacji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17D0E" w:rsidRPr="00C34A9D" w:rsidRDefault="00251E76" w:rsidP="00EE26C2">
                  <w:pPr>
                    <w:spacing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Konwersatorium w sali dydaktycznej.</w:t>
                  </w:r>
                </w:p>
              </w:tc>
            </w:tr>
            <w:tr w:rsidR="000D5CBA" w:rsidRPr="00C34A9D" w:rsidTr="000D5CB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 xml:space="preserve">Język wykładowy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F93D73" w:rsidP="00D67A1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>P</w:t>
                  </w:r>
                  <w:r w:rsidR="005C23EB" w:rsidRPr="00C34A9D">
                    <w:rPr>
                      <w:sz w:val="20"/>
                      <w:szCs w:val="20"/>
                    </w:rPr>
                    <w:t>olski</w:t>
                  </w:r>
                  <w:r w:rsidRPr="00C34A9D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0D5CBA" w:rsidRPr="00C34A9D" w:rsidTr="000D5CB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 xml:space="preserve">Literatura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51E76" w:rsidRDefault="00251E76" w:rsidP="00D67A1A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Podstawowa liter</w:t>
                  </w:r>
                  <w:r w:rsidR="001C488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tura:</w:t>
                  </w:r>
                </w:p>
                <w:p w:rsidR="002E29EC" w:rsidRPr="00C34A9D" w:rsidRDefault="002E29EC" w:rsidP="00D67A1A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34A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Morze Śródziemne: przestrzeń i historia, ludzie i dziedzictwo, Warszawa 1994</w:t>
                  </w:r>
                  <w:r w:rsidR="00F93D73" w:rsidRPr="00C34A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2E29EC" w:rsidRPr="00C34A9D" w:rsidRDefault="002E29EC" w:rsidP="00D67A1A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34A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Zygmunt Kubiak, Zwierciadło </w:t>
                  </w:r>
                  <w:proofErr w:type="spellStart"/>
                  <w:r w:rsidRPr="00C34A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Śródziemnomorza</w:t>
                  </w:r>
                  <w:proofErr w:type="spellEnd"/>
                  <w:r w:rsidRPr="00C34A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 rozmowy z Zygmuntem Kubiakiem, Warszawa 2002</w:t>
                  </w:r>
                  <w:r w:rsidR="00F93D73" w:rsidRPr="00C34A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2E29EC" w:rsidRPr="00C34A9D" w:rsidRDefault="002E29EC" w:rsidP="00D67A1A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34A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Władysław Pająk, Państwa Basenu Morza Śródziemnego a nowa architektura bezpieczeństwa europejskiego, Warszawa-Toruń 1996</w:t>
                  </w:r>
                  <w:r w:rsidR="00F93D73" w:rsidRPr="00C34A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2E29EC" w:rsidRPr="00C34A9D" w:rsidRDefault="002E29EC" w:rsidP="00D67A1A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34A9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The Mediterranean in History, Los Angeles 2003</w:t>
                  </w:r>
                  <w:r w:rsidR="00F93D73" w:rsidRPr="00C34A9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;</w:t>
                  </w:r>
                </w:p>
                <w:p w:rsidR="002E29EC" w:rsidRPr="00C34A9D" w:rsidRDefault="002E29EC" w:rsidP="00D67A1A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34A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Historia świata śródziemnomorskiego, Wrocław 2003</w:t>
                  </w:r>
                  <w:r w:rsidR="00F93D73" w:rsidRPr="00C34A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;</w:t>
                  </w:r>
                </w:p>
                <w:p w:rsidR="00DE2976" w:rsidRPr="00C34A9D" w:rsidRDefault="002E29EC" w:rsidP="00D67A1A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34A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Z. Bukowski, K. Dąbrowski, Świat kultury europejskiej, Warszawa 1971</w:t>
                  </w:r>
                </w:p>
                <w:p w:rsidR="000D5CBA" w:rsidRPr="00C34A9D" w:rsidRDefault="00DE2976" w:rsidP="00DE297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34A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oraz liczne fragmenty opracowań, źródeł, a także artykuły</w:t>
                  </w:r>
                  <w:r w:rsidR="00F93D73" w:rsidRPr="00C34A9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0D5CBA" w:rsidRPr="00C34A9D" w:rsidTr="000D5CBA">
              <w:trPr>
                <w:trHeight w:val="43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 xml:space="preserve">Praktyki zawodowe w ramach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F93D73" w:rsidP="00F93D73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>N</w:t>
                  </w:r>
                  <w:r w:rsidR="005C23EB" w:rsidRPr="00C34A9D">
                    <w:rPr>
                      <w:sz w:val="20"/>
                      <w:szCs w:val="20"/>
                    </w:rPr>
                    <w:t>ie dotyczy</w:t>
                  </w:r>
                  <w:r w:rsidRPr="00C34A9D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0D5CBA" w:rsidRPr="00C34A9D" w:rsidTr="000D5CBA">
              <w:trPr>
                <w:trHeight w:val="247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 xml:space="preserve">Imię i nazwisko koordynatora przedmiotu </w:t>
                  </w:r>
                </w:p>
              </w:tc>
            </w:tr>
            <w:tr w:rsidR="000D5CBA" w:rsidRPr="00C34A9D" w:rsidTr="000D5CBA">
              <w:trPr>
                <w:trHeight w:val="2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 xml:space="preserve">Prowadzący zajęcia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5C23EB" w:rsidP="00D67A1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t>Jan Stanisław Ciechanowski</w:t>
                  </w:r>
                </w:p>
              </w:tc>
            </w:tr>
            <w:tr w:rsidR="000D5CBA" w:rsidRPr="00C34A9D" w:rsidTr="000D5CBA">
              <w:trPr>
                <w:trHeight w:val="133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C34A9D" w:rsidRDefault="000D5CBA" w:rsidP="00D67A1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34A9D">
                    <w:rPr>
                      <w:sz w:val="20"/>
                      <w:szCs w:val="20"/>
                    </w:rPr>
                    <w:lastRenderedPageBreak/>
                    <w:t xml:space="preserve">Uwagi </w:t>
                  </w:r>
                </w:p>
              </w:tc>
            </w:tr>
          </w:tbl>
          <w:p w:rsidR="000D5CBA" w:rsidRPr="00C34A9D" w:rsidRDefault="000D5CBA" w:rsidP="00D67A1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0D5CBA" w:rsidRPr="00C34A9D" w:rsidRDefault="000D5CBA" w:rsidP="00D67A1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C34A9D" w:rsidTr="00AC65ED">
        <w:trPr>
          <w:gridBefore w:val="1"/>
          <w:wBefore w:w="9" w:type="dxa"/>
          <w:trHeight w:val="138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Pr="00C34A9D" w:rsidRDefault="00AC65ED" w:rsidP="00D67A1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Pr="00C34A9D" w:rsidRDefault="00AC65ED" w:rsidP="00D67A1A">
            <w:pPr>
              <w:pStyle w:val="Default"/>
              <w:jc w:val="center"/>
              <w:rPr>
                <w:sz w:val="20"/>
                <w:szCs w:val="20"/>
              </w:rPr>
            </w:pPr>
            <w:r w:rsidRPr="00C34A9D">
              <w:rPr>
                <w:b/>
                <w:sz w:val="20"/>
                <w:szCs w:val="20"/>
              </w:rPr>
              <w:t>CZĘŚĆ B</w:t>
            </w:r>
          </w:p>
        </w:tc>
      </w:tr>
      <w:tr w:rsidR="00AC65ED" w:rsidRPr="00C34A9D" w:rsidTr="00AC65ED">
        <w:trPr>
          <w:gridBefore w:val="1"/>
          <w:wBefore w:w="9" w:type="dxa"/>
          <w:trHeight w:val="326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Imię i nazwisko wykładowcy (prowadzącego zajęcia/grupę zajęciową) </w:t>
            </w:r>
            <w:r w:rsidR="005C23EB" w:rsidRPr="00C34A9D">
              <w:rPr>
                <w:sz w:val="20"/>
                <w:szCs w:val="20"/>
              </w:rPr>
              <w:t xml:space="preserve"> Jan Stanisław Ciechanowski</w:t>
            </w:r>
          </w:p>
        </w:tc>
      </w:tr>
      <w:tr w:rsidR="00AC65ED" w:rsidRPr="00C34A9D" w:rsidTr="00AC65ED">
        <w:trPr>
          <w:gridBefore w:val="1"/>
          <w:wBefore w:w="9" w:type="dxa"/>
          <w:trHeight w:val="119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Stopień/tytuł naukowy </w:t>
            </w:r>
            <w:r w:rsidR="005C23EB" w:rsidRPr="00C34A9D">
              <w:rPr>
                <w:sz w:val="20"/>
                <w:szCs w:val="20"/>
              </w:rPr>
              <w:t xml:space="preserve">   dr</w:t>
            </w:r>
          </w:p>
        </w:tc>
      </w:tr>
      <w:tr w:rsidR="00AC65ED" w:rsidRPr="00C34A9D" w:rsidTr="00AC65ED">
        <w:trPr>
          <w:gridBefore w:val="1"/>
          <w:wBefore w:w="9" w:type="dxa"/>
          <w:trHeight w:val="8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Forma dydaktyczna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517D0E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>Konwersatorium</w:t>
            </w:r>
            <w:r w:rsidR="000A0FE4" w:rsidRPr="00C34A9D">
              <w:rPr>
                <w:sz w:val="20"/>
                <w:szCs w:val="20"/>
              </w:rPr>
              <w:t>.</w:t>
            </w:r>
          </w:p>
        </w:tc>
      </w:tr>
      <w:tr w:rsidR="00AC65ED" w:rsidRPr="00C34A9D" w:rsidTr="00AC65ED">
        <w:trPr>
          <w:gridBefore w:val="1"/>
          <w:wBefore w:w="9" w:type="dxa"/>
          <w:trHeight w:val="84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Efekty uczenia się zdefiniowane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517D0E" w:rsidP="00517D0E">
            <w:pPr>
              <w:pStyle w:val="Default"/>
              <w:jc w:val="both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>Celem konwersatorium jest przygotowanie studentów śródziemnomorskich studiów specjalizacyjnych do wysłuchania wykładów dotyczących tego regionu oraz zapoznanie z podstawowymi elementami warsztatu potrzebnego do podjęcia pogłębionych studiów na ten temat.</w:t>
            </w:r>
          </w:p>
        </w:tc>
      </w:tr>
      <w:tr w:rsidR="00AC65ED" w:rsidRPr="00C34A9D" w:rsidTr="00AC65ED">
        <w:trPr>
          <w:gridBefore w:val="1"/>
          <w:wBefore w:w="9" w:type="dxa"/>
          <w:trHeight w:val="6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Metody i kryteria oceniania dla danej formy dydaktycznej zajęć w ramach przedmiotu*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DE2976" w:rsidP="00DE2976">
            <w:pPr>
              <w:pStyle w:val="Default"/>
              <w:jc w:val="both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>Zajęcia zaliczane będą na podstawie listy obecności oraz stopnia aktywnego udziału w zajęciach; liczba dopuszczalnych nieobecności – 2 w semestrze.</w:t>
            </w:r>
          </w:p>
        </w:tc>
      </w:tr>
      <w:tr w:rsidR="00AC65ED" w:rsidRPr="00C34A9D" w:rsidTr="00AC65ED">
        <w:trPr>
          <w:gridBefore w:val="1"/>
          <w:wBefore w:w="9" w:type="dxa"/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Sposób zaliczenia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DE2976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>Zajęcia zaliczane będą na podstawie listy obecności oraz stopnia aktywnego udziału w zajęciach.</w:t>
            </w:r>
          </w:p>
          <w:p w:rsidR="00AC65ED" w:rsidRPr="00C34A9D" w:rsidRDefault="00AC65ED" w:rsidP="00D67A1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C34A9D" w:rsidTr="00AC65ED">
        <w:trPr>
          <w:gridBefore w:val="1"/>
          <w:wBefore w:w="9" w:type="dxa"/>
          <w:trHeight w:val="2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Zakres tematów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976" w:rsidRPr="00C34A9D" w:rsidRDefault="00DE2976" w:rsidP="00DE2976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A9D">
              <w:rPr>
                <w:rFonts w:ascii="Arial" w:hAnsi="Arial" w:cs="Arial"/>
                <w:sz w:val="20"/>
                <w:szCs w:val="20"/>
              </w:rPr>
              <w:t xml:space="preserve">Zajęcia podzielono na następujące bloki tematyczne: </w:t>
            </w:r>
          </w:p>
          <w:p w:rsidR="00DE2976" w:rsidRPr="00C34A9D" w:rsidRDefault="00DE2976" w:rsidP="00DE297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A9D">
              <w:rPr>
                <w:rFonts w:ascii="Arial" w:hAnsi="Arial" w:cs="Arial"/>
                <w:sz w:val="20"/>
                <w:szCs w:val="20"/>
              </w:rPr>
              <w:t xml:space="preserve">Morze Śródziemne. Definicja, </w:t>
            </w:r>
            <w:r w:rsidRPr="00C34A9D">
              <w:rPr>
                <w:rFonts w:ascii="Arial" w:hAnsi="Arial" w:cs="Arial"/>
                <w:color w:val="000000"/>
                <w:sz w:val="20"/>
                <w:szCs w:val="20"/>
              </w:rPr>
              <w:t>ogólna charakterystyka i przegląd badań. Fenomen kulturowy na przestrzeni wieków.</w:t>
            </w:r>
          </w:p>
          <w:p w:rsidR="00DE2976" w:rsidRPr="00C34A9D" w:rsidRDefault="00DE2976" w:rsidP="00DE297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A9D">
              <w:rPr>
                <w:rFonts w:ascii="Arial" w:hAnsi="Arial" w:cs="Arial"/>
                <w:sz w:val="20"/>
                <w:szCs w:val="20"/>
              </w:rPr>
              <w:t>Geografia Morza Śródziemnego.</w:t>
            </w:r>
          </w:p>
          <w:p w:rsidR="00DE2976" w:rsidRPr="00C34A9D" w:rsidRDefault="00DE2976" w:rsidP="00DE297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A9D">
              <w:rPr>
                <w:rFonts w:ascii="Arial" w:hAnsi="Arial" w:cs="Arial"/>
                <w:sz w:val="20"/>
                <w:szCs w:val="20"/>
              </w:rPr>
              <w:t>Badania regionalne. Elementy warsztatu.</w:t>
            </w:r>
          </w:p>
          <w:p w:rsidR="00DE2976" w:rsidRPr="00C34A9D" w:rsidRDefault="00DE2976" w:rsidP="00DE2976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4A9D">
              <w:rPr>
                <w:rFonts w:ascii="Arial" w:hAnsi="Arial" w:cs="Arial"/>
                <w:sz w:val="20"/>
                <w:szCs w:val="20"/>
              </w:rPr>
              <w:t>Znaczenie Morza Śródziemnego w historii Europy.</w:t>
            </w:r>
          </w:p>
          <w:p w:rsidR="00AC65ED" w:rsidRPr="00C34A9D" w:rsidRDefault="00DE2976" w:rsidP="00DE297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34A9D">
              <w:rPr>
                <w:rFonts w:ascii="Arial" w:hAnsi="Arial" w:cs="Arial"/>
                <w:sz w:val="20"/>
                <w:szCs w:val="20"/>
              </w:rPr>
              <w:t xml:space="preserve">W odniesieniu do punktu 4, w roku 2009 skupiono się na następujących zagadnieniach: konflikt bliskowschodni; Hiszpania XIX i XX wieku; Portugalia – państwo śródziemnomorskie czy atlantyckie?; śródziemnomorski wymiar odkryć geograficznych; Polska a </w:t>
            </w:r>
            <w:proofErr w:type="spellStart"/>
            <w:r w:rsidRPr="00C34A9D">
              <w:rPr>
                <w:rFonts w:ascii="Arial" w:hAnsi="Arial" w:cs="Arial"/>
                <w:sz w:val="20"/>
                <w:szCs w:val="20"/>
              </w:rPr>
              <w:t>Śródziemnomorze</w:t>
            </w:r>
            <w:proofErr w:type="spellEnd"/>
            <w:r w:rsidRPr="00C34A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65ED" w:rsidRPr="00C34A9D" w:rsidTr="00AC65ED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Metody dydaktyczne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517D0E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>Konwersatorium</w:t>
            </w:r>
            <w:r w:rsidR="00F93D73" w:rsidRPr="00C34A9D">
              <w:rPr>
                <w:sz w:val="20"/>
                <w:szCs w:val="20"/>
              </w:rPr>
              <w:t>.</w:t>
            </w:r>
          </w:p>
          <w:p w:rsidR="00AC65ED" w:rsidRPr="00C34A9D" w:rsidRDefault="00AC65ED" w:rsidP="00D67A1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C34A9D" w:rsidTr="00AC65ED">
        <w:trPr>
          <w:gridBefore w:val="1"/>
          <w:wBefore w:w="9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Literatura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C34A9D" w:rsidRDefault="00AC65ED" w:rsidP="00D67A1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C65ED" w:rsidRPr="00C34A9D" w:rsidRDefault="00AC65ED" w:rsidP="00D67A1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C34A9D" w:rsidTr="00AC65ED">
        <w:trPr>
          <w:gridBefore w:val="1"/>
          <w:wBefore w:w="9" w:type="dxa"/>
          <w:trHeight w:val="12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Limit miejsc w grupie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C34A9D" w:rsidRDefault="00C53110" w:rsidP="00D67A1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C65ED" w:rsidRPr="00C34A9D" w:rsidRDefault="00AC65ED" w:rsidP="00D67A1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C34A9D" w:rsidTr="00AC65ED">
        <w:trPr>
          <w:gridBefore w:val="1"/>
          <w:wBefore w:w="9" w:type="dxa"/>
          <w:trHeight w:val="4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Terminy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C34A9D" w:rsidRDefault="000359A1" w:rsidP="00D67A1A">
            <w:pPr>
              <w:pStyle w:val="Default"/>
              <w:jc w:val="both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>środa</w:t>
            </w:r>
            <w:r w:rsidR="005C23EB" w:rsidRPr="00C34A9D">
              <w:rPr>
                <w:sz w:val="20"/>
                <w:szCs w:val="20"/>
              </w:rPr>
              <w:t xml:space="preserve">, </w:t>
            </w:r>
            <w:r w:rsidR="00DB4EB5">
              <w:rPr>
                <w:sz w:val="20"/>
                <w:szCs w:val="20"/>
              </w:rPr>
              <w:t>9.45-11.15</w:t>
            </w:r>
            <w:r w:rsidR="000A0FE4" w:rsidRPr="00C34A9D">
              <w:rPr>
                <w:sz w:val="20"/>
                <w:szCs w:val="20"/>
              </w:rPr>
              <w:t>; raz w tyg</w:t>
            </w:r>
            <w:bookmarkStart w:id="0" w:name="_GoBack"/>
            <w:bookmarkEnd w:id="0"/>
            <w:r w:rsidR="000A0FE4" w:rsidRPr="00C34A9D">
              <w:rPr>
                <w:sz w:val="20"/>
                <w:szCs w:val="20"/>
              </w:rPr>
              <w:t>odniu</w:t>
            </w:r>
          </w:p>
          <w:p w:rsidR="00AC65ED" w:rsidRPr="00C34A9D" w:rsidRDefault="00AC65ED" w:rsidP="00D67A1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C65ED" w:rsidRPr="00C34A9D" w:rsidTr="00AC65ED">
        <w:trPr>
          <w:gridBefore w:val="1"/>
          <w:wBefore w:w="9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C34A9D" w:rsidRDefault="00AC65ED" w:rsidP="00D67A1A">
            <w:pPr>
              <w:pStyle w:val="Default"/>
              <w:rPr>
                <w:sz w:val="20"/>
                <w:szCs w:val="20"/>
              </w:rPr>
            </w:pPr>
            <w:r w:rsidRPr="00C34A9D">
              <w:rPr>
                <w:sz w:val="20"/>
                <w:szCs w:val="20"/>
              </w:rPr>
              <w:t xml:space="preserve">Miejsce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C34A9D" w:rsidRDefault="00DB4EB5" w:rsidP="00C5311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10</w:t>
            </w:r>
            <w:r w:rsidR="00C53110">
              <w:rPr>
                <w:sz w:val="20"/>
                <w:szCs w:val="20"/>
              </w:rPr>
              <w:t xml:space="preserve"> IBI AL</w:t>
            </w:r>
          </w:p>
        </w:tc>
      </w:tr>
    </w:tbl>
    <w:p w:rsidR="00517D0E" w:rsidRPr="00C34A9D" w:rsidRDefault="00517D0E" w:rsidP="00517D0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440D0F" w:rsidRPr="00C34A9D" w:rsidRDefault="00440D0F" w:rsidP="00D67A1A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440D0F" w:rsidRPr="00C34A9D" w:rsidSect="00AC65E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321"/>
    <w:multiLevelType w:val="hybridMultilevel"/>
    <w:tmpl w:val="B76AE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213A2"/>
    <w:multiLevelType w:val="hybridMultilevel"/>
    <w:tmpl w:val="C2364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ED"/>
    <w:rsid w:val="000359A1"/>
    <w:rsid w:val="000720BD"/>
    <w:rsid w:val="00082BE4"/>
    <w:rsid w:val="000A0FE4"/>
    <w:rsid w:val="000D5CBA"/>
    <w:rsid w:val="001A4B56"/>
    <w:rsid w:val="001C488A"/>
    <w:rsid w:val="00251E76"/>
    <w:rsid w:val="002E29EC"/>
    <w:rsid w:val="0033466A"/>
    <w:rsid w:val="00335AFB"/>
    <w:rsid w:val="003450FA"/>
    <w:rsid w:val="00414B0E"/>
    <w:rsid w:val="00440D0F"/>
    <w:rsid w:val="00517D0E"/>
    <w:rsid w:val="00595311"/>
    <w:rsid w:val="005C23EB"/>
    <w:rsid w:val="005E0DF6"/>
    <w:rsid w:val="006A22EA"/>
    <w:rsid w:val="00790E3B"/>
    <w:rsid w:val="009D35D3"/>
    <w:rsid w:val="00AC65ED"/>
    <w:rsid w:val="00B110FB"/>
    <w:rsid w:val="00B75173"/>
    <w:rsid w:val="00B8798C"/>
    <w:rsid w:val="00C34A9D"/>
    <w:rsid w:val="00C53110"/>
    <w:rsid w:val="00C72322"/>
    <w:rsid w:val="00D67A1A"/>
    <w:rsid w:val="00DB4EB5"/>
    <w:rsid w:val="00DE2976"/>
    <w:rsid w:val="00E02EAE"/>
    <w:rsid w:val="00E4162B"/>
    <w:rsid w:val="00EB7FF2"/>
    <w:rsid w:val="00EE26C2"/>
    <w:rsid w:val="00F93D73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33466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466A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E26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33466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466A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E26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2011-03-16T13:09:00Z</cp:lastPrinted>
  <dcterms:created xsi:type="dcterms:W3CDTF">2011-03-16T13:10:00Z</dcterms:created>
  <dcterms:modified xsi:type="dcterms:W3CDTF">2011-03-16T13:10:00Z</dcterms:modified>
</cp:coreProperties>
</file>